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
          <w:szCs w:val="2"/>
        </w:rPr>
      </w:pPr>
      <w:r w:rsidDel="00000000" w:rsidR="00000000" w:rsidRPr="00000000">
        <w:rPr>
          <w:rtl w:val="0"/>
        </w:rPr>
      </w:r>
    </w:p>
    <w:tbl>
      <w:tblPr>
        <w:tblStyle w:val="Table1"/>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100"/>
        <w:gridCol w:w="3020"/>
        <w:gridCol w:w="4340"/>
        <w:gridCol w:w="1020"/>
        <w:tblGridChange w:id="0">
          <w:tblGrid>
            <w:gridCol w:w="2340"/>
            <w:gridCol w:w="100"/>
            <w:gridCol w:w="3020"/>
            <w:gridCol w:w="4340"/>
            <w:gridCol w:w="1020"/>
          </w:tblGrid>
        </w:tblGridChange>
      </w:tblGrid>
      <w:tr>
        <w:trPr>
          <w:cantSplit w:val="0"/>
          <w:trHeight w:val="450" w:hRule="atLeast"/>
          <w:tblHeader w:val="0"/>
        </w:trPr>
        <w:tc>
          <w:tcPr>
            <w:gridSpan w:val="4"/>
            <w:shd w:fill="c9a4e4" w:val="clear"/>
            <w:vAlign w:val="center"/>
          </w:tcPr>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PREPARATION - Monday</w:t>
            </w:r>
            <w:r w:rsidDel="00000000" w:rsidR="00000000" w:rsidRPr="00000000">
              <w:rPr>
                <w:rtl w:val="0"/>
              </w:rPr>
            </w:r>
          </w:p>
        </w:tc>
        <w:tc>
          <w:tcPr>
            <w:shd w:fill="c9a4e4" w:val="clear"/>
            <w:vAlign w:val="center"/>
          </w:tcPr>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w:t>
            </w:r>
            <w:r w:rsidDel="00000000" w:rsidR="00000000" w:rsidRPr="00000000">
              <w:rPr>
                <w:rtl w:val="0"/>
              </w:rPr>
            </w:r>
          </w:p>
        </w:tc>
      </w:tr>
      <w:tr>
        <w:trPr>
          <w:cantSplit w:val="0"/>
          <w:trHeight w:val="520" w:hRule="atLeast"/>
          <w:tblHeader w:val="0"/>
        </w:trPr>
        <w:tc>
          <w:tcPr>
            <w:shd w:fill="auto" w:val="clear"/>
            <w:vAlign w:val="center"/>
          </w:tcPr>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 Now/ Bellwork</w:t>
            </w:r>
            <w:r w:rsidDel="00000000" w:rsidR="00000000" w:rsidRPr="00000000">
              <w:rPr>
                <w:rtl w:val="0"/>
              </w:rPr>
            </w:r>
          </w:p>
        </w:tc>
        <w:tc>
          <w:tcPr>
            <w:gridSpan w:val="3"/>
            <w:shd w:fill="ffffff" w:val="clear"/>
            <w:vAlign w:val="center"/>
          </w:tcPr>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bellwork form in Schoology</w:t>
            </w:r>
          </w:p>
        </w:tc>
        <w:tc>
          <w:tcPr>
            <w:vMerge w:val="restart"/>
            <w:shd w:fill="ffffff" w:val="clear"/>
            <w:vAlign w:val="center"/>
          </w:tcPr>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560" w:hRule="atLeast"/>
          <w:tblHeader w:val="0"/>
        </w:trPr>
        <w:tc>
          <w:tcPr>
            <w:shd w:fill="auto" w:val="clear"/>
            <w:vAlign w:val="center"/>
          </w:tcPr>
          <w:p w:rsidR="00000000" w:rsidDel="00000000" w:rsidP="00000000" w:rsidRDefault="00000000" w:rsidRPr="00000000" w14:paraId="0000000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w:t>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Indicator</w:t>
            </w:r>
            <w:r w:rsidDel="00000000" w:rsidR="00000000" w:rsidRPr="00000000">
              <w:rPr>
                <w:rtl w:val="0"/>
              </w:rPr>
            </w:r>
          </w:p>
        </w:tc>
        <w:tc>
          <w:tcPr>
            <w:gridSpan w:val="3"/>
            <w:shd w:fill="ffffff" w:val="clear"/>
            <w:vAlign w:val="center"/>
          </w:tcPr>
          <w:p w:rsidR="00000000" w:rsidDel="00000000" w:rsidP="00000000" w:rsidRDefault="00000000" w:rsidRPr="00000000" w14:paraId="0000000F">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USHC.1.CE: Assess the major developments of the American Revolution through significant turning points in the debates over independence and self-government from 1763 to 1791.</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USCH.1.E: Utilize primary and secondary sources to investigate the impact of the Atlantic influence in the regional and national development of Republicanism and Federalism</w:t>
            </w:r>
            <w:r w:rsidDel="00000000" w:rsidR="00000000" w:rsidRPr="00000000">
              <w:rPr>
                <w:rtl w:val="0"/>
              </w:rPr>
            </w:r>
          </w:p>
        </w:tc>
        <w:tc>
          <w:tcPr>
            <w:vMerge w:val="continue"/>
            <w:shd w:fill="ffffff" w:val="clear"/>
            <w:vAlign w:val="center"/>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00" w:hRule="atLeast"/>
          <w:tblHeader w:val="0"/>
        </w:trPr>
        <w:tc>
          <w:tcPr>
            <w:shd w:fill="auto" w:val="clear"/>
            <w:vAlign w:val="center"/>
          </w:tcPr>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Learning Intention (Objective)</w:t>
            </w:r>
            <w:r w:rsidDel="00000000" w:rsidR="00000000" w:rsidRPr="00000000">
              <w:rPr>
                <w:rtl w:val="0"/>
              </w:rPr>
            </w:r>
          </w:p>
        </w:tc>
        <w:tc>
          <w:tcPr>
            <w:gridSpan w:val="3"/>
            <w:shd w:fill="ffffff" w:val="clear"/>
            <w:vAlign w:val="center"/>
          </w:tcPr>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Analyze how dissatisfactions with the government under the Articles of Confederation were addressed with the writings of the Constitution of 1787.</w:t>
            </w:r>
            <w:r w:rsidDel="00000000" w:rsidR="00000000" w:rsidRPr="00000000">
              <w:rPr>
                <w:rtl w:val="0"/>
              </w:rPr>
            </w:r>
          </w:p>
        </w:tc>
        <w:tc>
          <w:tcPr>
            <w:vMerge w:val="continue"/>
            <w:shd w:fill="ffffff" w:val="clear"/>
            <w:vAlign w:val="center"/>
          </w:tcPr>
          <w:p w:rsidR="00000000" w:rsidDel="00000000" w:rsidP="00000000" w:rsidRDefault="00000000" w:rsidRPr="00000000" w14:paraId="00000018">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Borders>
              <w:bottom w:color="000000" w:space="0" w:sz="4" w:val="single"/>
            </w:tcBorders>
            <w:shd w:fill="auto" w:val="clear"/>
            <w:vAlign w:val="center"/>
          </w:tcPr>
          <w:p w:rsidR="00000000" w:rsidDel="00000000" w:rsidP="00000000" w:rsidRDefault="00000000" w:rsidRPr="00000000" w14:paraId="0000001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Essential Question</w:t>
            </w:r>
          </w:p>
        </w:tc>
        <w:tc>
          <w:tcPr>
            <w:gridSpan w:val="3"/>
            <w:tcBorders>
              <w:bottom w:color="000000" w:space="0" w:sz="4" w:val="single"/>
            </w:tcBorders>
            <w:shd w:fill="ffffff" w:val="clear"/>
            <w:vAlign w:val="center"/>
          </w:tcPr>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How did the Constitution “fix” the problems of the AofC? </w:t>
            </w:r>
            <w:r w:rsidDel="00000000" w:rsidR="00000000" w:rsidRPr="00000000">
              <w:rPr>
                <w:rtl w:val="0"/>
              </w:rPr>
            </w:r>
          </w:p>
        </w:tc>
        <w:tc>
          <w:tcPr>
            <w:vMerge w:val="continue"/>
            <w:shd w:fill="ffffff" w:val="clear"/>
            <w:vAlign w:val="center"/>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gridSpan w:val="4"/>
            <w:shd w:fill="c9a4e4" w:val="clear"/>
            <w:vAlign w:val="center"/>
          </w:tcPr>
          <w:p w:rsidR="00000000" w:rsidDel="00000000" w:rsidP="00000000" w:rsidRDefault="00000000" w:rsidRPr="00000000" w14:paraId="0000001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CONTENT PRESENTATION</w:t>
            </w:r>
          </w:p>
        </w:tc>
        <w:tc>
          <w:tcPr>
            <w:shd w:fill="c9a4e4" w:val="clear"/>
            <w:vAlign w:val="center"/>
          </w:tcPr>
          <w:p w:rsidR="00000000" w:rsidDel="00000000" w:rsidP="00000000" w:rsidRDefault="00000000" w:rsidRPr="00000000" w14:paraId="000000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w:t>
            </w:r>
            <w:r w:rsidDel="00000000" w:rsidR="00000000" w:rsidRPr="00000000">
              <w:rPr>
                <w:rtl w:val="0"/>
              </w:rPr>
            </w:r>
          </w:p>
          <w:p w:rsidR="00000000" w:rsidDel="00000000" w:rsidP="00000000" w:rsidRDefault="00000000" w:rsidRPr="00000000" w14:paraId="000000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w:t>
            </w:r>
            <w:r w:rsidDel="00000000" w:rsidR="00000000" w:rsidRPr="00000000">
              <w:rPr>
                <w:rtl w:val="0"/>
              </w:rPr>
            </w:r>
          </w:p>
        </w:tc>
      </w:tr>
      <w:tr>
        <w:trPr>
          <w:cantSplit w:val="0"/>
          <w:trHeight w:val="1120" w:hRule="atLeast"/>
          <w:tblHeader w:val="0"/>
        </w:trPr>
        <w:tc>
          <w:tcPr>
            <w:shd w:fill="auto" w:val="clear"/>
            <w:vAlign w:val="center"/>
          </w:tcPr>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Concept/Skill Development – “I Do” (MODEL)</w:t>
            </w:r>
            <w:r w:rsidDel="00000000" w:rsidR="00000000" w:rsidRPr="00000000">
              <w:rPr>
                <w:rtl w:val="0"/>
              </w:rPr>
            </w:r>
          </w:p>
        </w:tc>
        <w:tc>
          <w:tcPr>
            <w:gridSpan w:val="3"/>
            <w:shd w:fill="ffffff" w:val="clear"/>
            <w:vAlign w:val="center"/>
          </w:tcPr>
          <w:p w:rsidR="00000000" w:rsidDel="00000000" w:rsidP="00000000" w:rsidRDefault="00000000" w:rsidRPr="00000000" w14:paraId="00000025">
            <w:pPr>
              <w:spacing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will: present content through powerpoint/questioning and discussion and will model answering MC questions </w:t>
            </w:r>
          </w:p>
          <w:p w:rsidR="00000000" w:rsidDel="00000000" w:rsidP="00000000" w:rsidRDefault="00000000" w:rsidRPr="00000000" w14:paraId="00000026">
            <w:pPr>
              <w:spacing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listen attentively, notate important/helpful information in their notes, and participate in questioning and discussion.</w:t>
            </w:r>
          </w:p>
        </w:tc>
        <w:tc>
          <w:tcPr>
            <w:shd w:fill="ffffff" w:val="clear"/>
            <w:vAlign w:val="center"/>
          </w:tcPr>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w:t>
            </w:r>
          </w:p>
        </w:tc>
      </w:tr>
      <w:tr>
        <w:trPr>
          <w:cantSplit w:val="0"/>
          <w:trHeight w:val="1100" w:hRule="atLeast"/>
          <w:tblHeader w:val="0"/>
        </w:trPr>
        <w:tc>
          <w:tcPr>
            <w:shd w:fill="auto" w:val="clear"/>
            <w:vAlign w:val="center"/>
          </w:tcPr>
          <w:p w:rsidR="00000000" w:rsidDel="00000000" w:rsidP="00000000" w:rsidRDefault="00000000" w:rsidRPr="00000000" w14:paraId="000000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Guided Practice – “We Do"</w:t>
            </w:r>
            <w:r w:rsidDel="00000000" w:rsidR="00000000" w:rsidRPr="00000000">
              <w:rPr>
                <w:rtl w:val="0"/>
              </w:rPr>
            </w:r>
          </w:p>
        </w:tc>
        <w:tc>
          <w:tcPr>
            <w:gridSpan w:val="3"/>
            <w:shd w:fill="ffffff" w:val="clear"/>
            <w:vAlign w:val="center"/>
          </w:tcPr>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Teachers will lead students through a lesson from Gilder Lehrman analyzing primary sources from the Constitutional Convention of 1787 that allow students to explore 1) arguments made for the revisions of the Articles and 2) arguments over representation that resulted in the Great Compromise.</w:t>
            </w:r>
            <w:r w:rsidDel="00000000" w:rsidR="00000000" w:rsidRPr="00000000">
              <w:rPr>
                <w:rtl w:val="0"/>
              </w:rPr>
            </w:r>
          </w:p>
        </w:tc>
        <w:tc>
          <w:tcPr>
            <w:shd w:fill="ffffff" w:val="clear"/>
            <w:vAlign w:val="center"/>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100" w:hRule="atLeast"/>
          <w:tblHeader w:val="0"/>
        </w:trPr>
        <w:tc>
          <w:tcPr>
            <w:tcBorders>
              <w:bottom w:color="000000" w:space="0" w:sz="4" w:val="single"/>
            </w:tcBorders>
            <w:shd w:fill="auto" w:val="clear"/>
            <w:vAlign w:val="center"/>
          </w:tcPr>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Collaborative - “You Do Together”</w:t>
            </w:r>
            <w:r w:rsidDel="00000000" w:rsidR="00000000" w:rsidRPr="00000000">
              <w:rPr>
                <w:rtl w:val="0"/>
              </w:rPr>
            </w:r>
          </w:p>
        </w:tc>
        <w:tc>
          <w:tcPr>
            <w:gridSpan w:val="3"/>
            <w:tcBorders>
              <w:bottom w:color="000000" w:space="0" w:sz="4" w:val="single"/>
            </w:tcBorders>
            <w:shd w:fill="ffffff" w:val="clear"/>
            <w:vAlign w:val="center"/>
          </w:tcPr>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Student pairs will complete the primary source activity begun above. Teacher available for assistance and guidance as needed</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340" w:hRule="atLeast"/>
          <w:tblHeader w:val="0"/>
        </w:trPr>
        <w:tc>
          <w:tcPr>
            <w:gridSpan w:val="5"/>
            <w:shd w:fill="c9a4e4" w:val="clear"/>
            <w:vAlign w:val="center"/>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FORMATIVE/SUMMATIVE         MASTERY CHECK (Formative)</w:t>
            </w:r>
            <w:r w:rsidDel="00000000" w:rsidR="00000000" w:rsidRPr="00000000">
              <w:rPr>
                <w:rtl w:val="0"/>
              </w:rPr>
            </w:r>
          </w:p>
        </w:tc>
      </w:tr>
      <w:tr>
        <w:trPr>
          <w:cantSplit w:val="0"/>
          <w:trHeight w:val="620" w:hRule="atLeast"/>
          <w:tblHeader w:val="0"/>
        </w:trPr>
        <w:tc>
          <w:tcPr>
            <w:tcBorders>
              <w:bottom w:color="000000" w:space="0" w:sz="4" w:val="single"/>
            </w:tcBorders>
            <w:shd w:fill="auto" w:val="clear"/>
            <w:vAlign w:val="center"/>
          </w:tcPr>
          <w:p w:rsidR="00000000" w:rsidDel="00000000" w:rsidP="00000000" w:rsidRDefault="00000000" w:rsidRPr="00000000" w14:paraId="00000039">
            <w:pPr>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(Oral check, Quizizz, Edpuzzle, Kahoot, Mastery Connect, Mastery Check, Journal Entry, Portfolio, Hands on Practice, Projects, Teacher Made Quiz/Test, ect.)</w:t>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tl w:val="0"/>
              </w:rPr>
            </w:r>
          </w:p>
        </w:tc>
        <w:tc>
          <w:tcPr>
            <w:gridSpan w:val="3"/>
            <w:tcBorders>
              <w:bottom w:color="000000" w:space="0" w:sz="4" w:val="single"/>
            </w:tcBorders>
            <w:shd w:fill="auto" w:val="clear"/>
            <w:vAlign w:val="center"/>
          </w:tcPr>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Questioning and observation during notes and classroom discussion, mastery check ensuring 80% mastery.</w:t>
            </w:r>
          </w:p>
        </w:tc>
        <w:tc>
          <w:tcPr>
            <w:tcBorders>
              <w:bottom w:color="000000" w:space="0" w:sz="4" w:val="single"/>
            </w:tcBorders>
            <w:shd w:fill="ffffff" w:val="clear"/>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gridSpan w:val="4"/>
            <w:shd w:fill="c9a4e4" w:val="clear"/>
            <w:vAlign w:val="center"/>
          </w:tcPr>
          <w:p w:rsidR="00000000" w:rsidDel="00000000" w:rsidP="00000000" w:rsidRDefault="00000000" w:rsidRPr="00000000" w14:paraId="0000003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INDEPENDENT PRACTICE</w:t>
            </w:r>
            <w:r w:rsidDel="00000000" w:rsidR="00000000" w:rsidRPr="00000000">
              <w:rPr>
                <w:rtl w:val="0"/>
              </w:rPr>
            </w:r>
          </w:p>
        </w:tc>
        <w:tc>
          <w:tcPr>
            <w:shd w:fill="c9a4e4" w:val="clear"/>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w:t>
            </w:r>
            <w:r w:rsidDel="00000000" w:rsidR="00000000" w:rsidRPr="00000000">
              <w:rPr>
                <w:rtl w:val="0"/>
              </w:rPr>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w:t>
            </w:r>
            <w:r w:rsidDel="00000000" w:rsidR="00000000" w:rsidRPr="00000000">
              <w:rPr>
                <w:rtl w:val="0"/>
              </w:rPr>
            </w:r>
          </w:p>
        </w:tc>
      </w:tr>
      <w:tr>
        <w:trPr>
          <w:cantSplit w:val="0"/>
          <w:trHeight w:val="700" w:hRule="atLeast"/>
          <w:tblHeader w:val="0"/>
        </w:trPr>
        <w:tc>
          <w:tcPr>
            <w:tcBorders>
              <w:bottom w:color="000000" w:space="0" w:sz="4" w:val="single"/>
            </w:tcBorders>
            <w:shd w:fill="auto" w:val="clear"/>
            <w:vAlign w:val="cente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Independent Practice –   “You Do Alone”</w:t>
            </w:r>
            <w:r w:rsidDel="00000000" w:rsidR="00000000" w:rsidRPr="00000000">
              <w:rPr>
                <w:rtl w:val="0"/>
              </w:rPr>
            </w:r>
          </w:p>
        </w:tc>
        <w:tc>
          <w:tcPr>
            <w:gridSpan w:val="3"/>
            <w:tcBorders>
              <w:bottom w:color="000000" w:space="0" w:sz="4" w:val="single"/>
            </w:tcBorders>
            <w:shd w:fill="ffffff" w:val="clear"/>
            <w:vAlign w:val="center"/>
          </w:tcPr>
          <w:p w:rsidR="00000000" w:rsidDel="00000000" w:rsidP="00000000" w:rsidRDefault="00000000" w:rsidRPr="00000000" w14:paraId="0000004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Students complete the iCivics activity Wanted: A Just Right Government.. This activity asks students to: </w:t>
            </w:r>
          </w:p>
          <w:p w:rsidR="00000000" w:rsidDel="00000000" w:rsidP="00000000" w:rsidRDefault="00000000" w:rsidRPr="00000000" w14:paraId="00000047">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-describe how the weaknesses of the AoC led to </w:t>
            </w:r>
          </w:p>
          <w:p w:rsidR="00000000" w:rsidDel="00000000" w:rsidP="00000000" w:rsidRDefault="00000000" w:rsidRPr="00000000" w14:paraId="00000048">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the Constitution</w:t>
            </w:r>
          </w:p>
          <w:p w:rsidR="00000000" w:rsidDel="00000000" w:rsidP="00000000" w:rsidRDefault="00000000" w:rsidRPr="00000000" w14:paraId="00000049">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-Compare the VA &amp; NJ Plans</w:t>
            </w:r>
          </w:p>
          <w:p w:rsidR="00000000" w:rsidDel="00000000" w:rsidP="00000000" w:rsidRDefault="00000000" w:rsidRPr="00000000" w14:paraId="0000004A">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-Identify cause/effect relationships in the </w:t>
            </w:r>
          </w:p>
          <w:p w:rsidR="00000000" w:rsidDel="00000000" w:rsidP="00000000" w:rsidRDefault="00000000" w:rsidRPr="00000000" w14:paraId="0000004B">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development of America's government.</w:t>
            </w:r>
          </w:p>
          <w:p w:rsidR="00000000" w:rsidDel="00000000" w:rsidP="00000000" w:rsidRDefault="00000000" w:rsidRPr="00000000" w14:paraId="0000004C">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-Compare different states' needs and interests</w:t>
            </w:r>
          </w:p>
          <w:p w:rsidR="00000000" w:rsidDel="00000000" w:rsidP="00000000" w:rsidRDefault="00000000" w:rsidRPr="00000000" w14:paraId="0000004D">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-Compare the Articles of Confederation with the Constitution</w:t>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 Teacher available for assistance and guidance as needed</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80" w:hRule="atLeast"/>
          <w:tblHeader w:val="0"/>
        </w:trPr>
        <w:tc>
          <w:tcPr>
            <w:gridSpan w:val="3"/>
            <w:shd w:fill="c9a4e4" w:val="clear"/>
            <w:vAlign w:val="top"/>
          </w:tcPr>
          <w:p w:rsidR="00000000" w:rsidDel="00000000" w:rsidP="00000000" w:rsidRDefault="00000000" w:rsidRPr="00000000" w14:paraId="0000005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STUDENTS’ USE OF TECHNOLOGY</w:t>
            </w:r>
          </w:p>
        </w:tc>
        <w:tc>
          <w:tcPr>
            <w:gridSpan w:val="2"/>
            <w:shd w:fill="c9a4e4" w:val="clear"/>
            <w:vAlign w:val="top"/>
          </w:tcPr>
          <w:p w:rsidR="00000000" w:rsidDel="00000000" w:rsidP="00000000" w:rsidRDefault="00000000" w:rsidRPr="00000000" w14:paraId="0000005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CENTURY LEARNING</w:t>
            </w:r>
          </w:p>
        </w:tc>
      </w:tr>
      <w:tr>
        <w:trPr>
          <w:cantSplit w:val="0"/>
          <w:trHeight w:val="700" w:hRule="atLeast"/>
          <w:tblHeader w:val="0"/>
        </w:trPr>
        <w:tc>
          <w:tcPr>
            <w:gridSpan w:val="3"/>
            <w:tcBorders>
              <w:bottom w:color="000000" w:space="0" w:sz="4" w:val="single"/>
            </w:tcBorders>
            <w:vAlign w:val="top"/>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In questions and discussion</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In group discussions</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throughout </w:t>
            </w:r>
          </w:p>
        </w:tc>
      </w:tr>
      <w:tr>
        <w:trPr>
          <w:cantSplit w:val="0"/>
          <w:trHeight w:val="40" w:hRule="atLeast"/>
          <w:tblHeader w:val="0"/>
        </w:trPr>
        <w:tc>
          <w:tcPr>
            <w:gridSpan w:val="3"/>
            <w:shd w:fill="c9a4e4" w:val="clear"/>
            <w:vAlign w:val="cente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WRITING/READING TO LEARN</w:t>
            </w:r>
            <w:r w:rsidDel="00000000" w:rsidR="00000000" w:rsidRPr="00000000">
              <w:rPr>
                <w:rtl w:val="0"/>
              </w:rPr>
            </w:r>
          </w:p>
        </w:tc>
        <w:tc>
          <w:tcPr>
            <w:gridSpan w:val="2"/>
            <w:shd w:fill="c9a4e4" w:val="clear"/>
            <w:vAlign w:val="center"/>
          </w:tcPr>
          <w:p w:rsidR="00000000" w:rsidDel="00000000" w:rsidP="00000000" w:rsidRDefault="00000000" w:rsidRPr="00000000" w14:paraId="0000006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ESSENTIAL VOCABULARY</w:t>
            </w:r>
          </w:p>
        </w:tc>
      </w:tr>
      <w:tr>
        <w:trPr>
          <w:cantSplit w:val="0"/>
          <w:trHeight w:val="80" w:hRule="atLeast"/>
          <w:tblHeader w:val="0"/>
        </w:trPr>
        <w:tc>
          <w:tcPr>
            <w:gridSpan w:val="3"/>
            <w:shd w:fill="auto" w:val="clear"/>
            <w:vAlign w:val="top"/>
          </w:tcPr>
          <w:p w:rsidR="00000000" w:rsidDel="00000000" w:rsidP="00000000" w:rsidRDefault="00000000" w:rsidRPr="00000000" w14:paraId="00000064">
            <w:pPr>
              <w:spacing w:line="240" w:lineRule="auto"/>
              <w:rPr>
                <w:rFonts w:ascii="Times New Roman" w:cs="Times New Roman" w:eastAsia="Times New Roman" w:hAnsi="Times New Roman"/>
                <w:b w:val="1"/>
                <w:sz w:val="24"/>
                <w:szCs w:val="24"/>
                <w:u w:val="single"/>
              </w:rPr>
            </w:pPr>
            <w:r w:rsidDel="00000000" w:rsidR="00000000" w:rsidRPr="00000000">
              <w:rPr>
                <w:rFonts w:ascii="Cambria" w:cs="Cambria" w:eastAsia="Cambria" w:hAnsi="Cambria"/>
                <w:sz w:val="24"/>
                <w:szCs w:val="24"/>
                <w:rtl w:val="0"/>
              </w:rPr>
              <w:t xml:space="preserve">Incorporated throughout lesson</w:t>
            </w:r>
            <w:r w:rsidDel="00000000" w:rsidR="00000000" w:rsidRPr="00000000">
              <w:rPr>
                <w:rtl w:val="0"/>
              </w:rPr>
            </w:r>
          </w:p>
        </w:tc>
        <w:tc>
          <w:tcPr>
            <w:gridSpan w:val="2"/>
            <w:shd w:fill="ffffff" w:val="clear"/>
            <w:vAlign w:val="top"/>
          </w:tcPr>
          <w:p w:rsidR="00000000" w:rsidDel="00000000" w:rsidP="00000000" w:rsidRDefault="00000000" w:rsidRPr="00000000" w14:paraId="0000006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Constitution</w:t>
            </w:r>
          </w:p>
          <w:p w:rsidR="00000000" w:rsidDel="00000000" w:rsidP="00000000" w:rsidRDefault="00000000" w:rsidRPr="00000000" w14:paraId="0000006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Ratification</w:t>
            </w:r>
          </w:p>
          <w:p w:rsidR="00000000" w:rsidDel="00000000" w:rsidP="00000000" w:rsidRDefault="00000000" w:rsidRPr="00000000" w14:paraId="0000006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Commerce</w:t>
            </w:r>
          </w:p>
          <w:p w:rsidR="00000000" w:rsidDel="00000000" w:rsidP="00000000" w:rsidRDefault="00000000" w:rsidRPr="00000000" w14:paraId="0000006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Federal System</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Electoral college </w:t>
            </w:r>
            <w:r w:rsidDel="00000000" w:rsidR="00000000" w:rsidRPr="00000000">
              <w:rPr>
                <w:rtl w:val="0"/>
              </w:rPr>
            </w:r>
          </w:p>
        </w:tc>
      </w:tr>
      <w:tr>
        <w:trPr>
          <w:cantSplit w:val="0"/>
          <w:trHeight w:val="760" w:hRule="atLeast"/>
          <w:tblHeader w:val="0"/>
        </w:trPr>
        <w:tc>
          <w:tcPr>
            <w:gridSpan w:val="2"/>
            <w:shd w:fill="c9a4e4" w:val="clea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DIFFERENTIATION/MODIFICATION/</w:t>
            </w:r>
          </w:p>
          <w:p w:rsidR="00000000" w:rsidDel="00000000" w:rsidP="00000000" w:rsidRDefault="00000000" w:rsidRPr="00000000" w14:paraId="0000006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PERSONALIZATION</w:t>
            </w:r>
          </w:p>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6"/>
                <w:szCs w:val="16"/>
                <w:rtl w:val="0"/>
              </w:rPr>
              <w:t xml:space="preserve">(Notes provided, repeated instruction, small group instruction, reteaching, IEP/504 Accommodations, teacher station, early finishers, multiple intelligence activity, etc.)</w:t>
            </w:r>
            <w:r w:rsidDel="00000000" w:rsidR="00000000" w:rsidRPr="00000000">
              <w:rPr>
                <w:rtl w:val="0"/>
              </w:rPr>
            </w:r>
          </w:p>
        </w:tc>
        <w:tc>
          <w:tcPr>
            <w:gridSpan w:val="3"/>
            <w:shd w:fill="ffffff" w:val="clear"/>
            <w:vAlign w:val="top"/>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notes provided, slides provided in Schoology, repeated instruction/reteaching as needed, questioning, IEP/504 accommodations. </w:t>
            </w:r>
          </w:p>
        </w:tc>
      </w:tr>
    </w:tbl>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